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5A5D4">
      <w:pPr>
        <w:pStyle w:val="4"/>
        <w:widowControl/>
        <w:shd w:val="clear" w:color="auto" w:fill="FFFFFF"/>
        <w:spacing w:before="0" w:beforeAutospacing="0" w:after="0" w:afterAutospacing="0" w:line="555" w:lineRule="atLeast"/>
        <w:jc w:val="both"/>
        <w:rPr>
          <w:rStyle w:val="7"/>
          <w:rFonts w:hint="eastAsia" w:ascii="华文中宋" w:hAnsi="华文中宋" w:eastAsia="华文中宋" w:cs="华文中宋"/>
          <w:b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Style w:val="7"/>
          <w:rFonts w:hint="eastAsia" w:ascii="华文中宋" w:hAnsi="华文中宋" w:eastAsia="华文中宋" w:cs="华文中宋"/>
          <w:b/>
          <w:color w:val="auto"/>
          <w:sz w:val="32"/>
          <w:szCs w:val="32"/>
          <w:shd w:val="clear" w:color="auto" w:fill="FFFFFF"/>
          <w:lang w:val="en-US" w:eastAsia="zh-CN"/>
        </w:rPr>
        <w:t>附件1：</w:t>
      </w:r>
    </w:p>
    <w:p w14:paraId="00931557">
      <w:pPr>
        <w:pStyle w:val="4"/>
        <w:widowControl/>
        <w:shd w:val="clear" w:color="auto" w:fill="FFFFFF"/>
        <w:spacing w:before="0" w:beforeAutospacing="0" w:after="0" w:afterAutospacing="0" w:line="555" w:lineRule="atLeast"/>
        <w:jc w:val="center"/>
        <w:rPr>
          <w:rStyle w:val="7"/>
          <w:rFonts w:hint="eastAsia" w:ascii="华文中宋" w:hAnsi="华文中宋" w:eastAsia="华文中宋" w:cs="华文中宋"/>
          <w:b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Style w:val="7"/>
          <w:rFonts w:hint="eastAsia" w:ascii="华文中宋" w:hAnsi="华文中宋" w:eastAsia="华文中宋" w:cs="华文中宋"/>
          <w:b/>
          <w:color w:val="auto"/>
          <w:sz w:val="32"/>
          <w:szCs w:val="32"/>
          <w:shd w:val="clear" w:color="auto" w:fill="FFFFFF"/>
          <w:lang w:val="en-US" w:eastAsia="zh-CN"/>
        </w:rPr>
        <w:t>关于各学院开展“研途有你·筑梦同行”导学关系建设</w:t>
      </w:r>
    </w:p>
    <w:p w14:paraId="0A6F685A">
      <w:pPr>
        <w:pStyle w:val="4"/>
        <w:widowControl/>
        <w:shd w:val="clear" w:color="auto" w:fill="FFFFFF"/>
        <w:spacing w:before="0" w:beforeAutospacing="0" w:after="0" w:afterAutospacing="0" w:line="555" w:lineRule="atLeast"/>
        <w:jc w:val="center"/>
        <w:rPr>
          <w:rStyle w:val="7"/>
          <w:rFonts w:hint="eastAsia" w:ascii="黑体" w:hAnsi="宋体" w:eastAsia="黑体" w:cs="黑体"/>
          <w:b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Style w:val="7"/>
          <w:rFonts w:hint="eastAsia" w:ascii="华文中宋" w:hAnsi="华文中宋" w:eastAsia="华文中宋" w:cs="华文中宋"/>
          <w:b/>
          <w:color w:val="auto"/>
          <w:sz w:val="32"/>
          <w:szCs w:val="32"/>
          <w:shd w:val="clear" w:color="auto" w:fill="FFFFFF"/>
          <w:lang w:val="en-US" w:eastAsia="zh-CN"/>
        </w:rPr>
        <w:t>品牌创建的相关要求</w:t>
      </w:r>
    </w:p>
    <w:p w14:paraId="35901A47">
      <w:pPr>
        <w:pStyle w:val="4"/>
        <w:widowControl/>
        <w:shd w:val="clear" w:color="auto" w:fill="FFFFFF"/>
        <w:spacing w:before="0" w:beforeAutospacing="0" w:after="0" w:afterAutospacing="0" w:line="555" w:lineRule="atLeast"/>
        <w:jc w:val="both"/>
        <w:rPr>
          <w:rStyle w:val="7"/>
          <w:rFonts w:hint="eastAsia" w:ascii="黑体" w:hAnsi="宋体" w:eastAsia="黑体" w:cs="黑体"/>
          <w:b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Style w:val="7"/>
          <w:rFonts w:hint="eastAsia" w:ascii="黑体" w:hAnsi="宋体" w:eastAsia="黑体" w:cs="黑体"/>
          <w:b/>
          <w:color w:val="auto"/>
          <w:sz w:val="28"/>
          <w:szCs w:val="28"/>
          <w:shd w:val="clear" w:color="auto" w:fill="FFFFFF"/>
          <w:lang w:val="en-US" w:eastAsia="zh-CN"/>
        </w:rPr>
        <w:t>一、活动内容</w:t>
      </w:r>
    </w:p>
    <w:p w14:paraId="0B4092E6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结合“导学关系建设月”活动主旨，全校各学院依托现有工作基础、品牌活动等，发挥创新能力，集中开展、创建导学关系建设主题活动。</w:t>
      </w:r>
    </w:p>
    <w:p w14:paraId="41B06FAF">
      <w:pPr>
        <w:pStyle w:val="4"/>
        <w:widowControl/>
        <w:shd w:val="clear" w:color="auto" w:fill="FFFFFF"/>
        <w:spacing w:before="0" w:beforeAutospacing="0" w:after="0" w:afterAutospacing="0" w:line="555" w:lineRule="atLeast"/>
        <w:jc w:val="both"/>
        <w:rPr>
          <w:rStyle w:val="7"/>
          <w:rFonts w:hint="eastAsia" w:ascii="黑体" w:hAnsi="宋体" w:eastAsia="黑体" w:cs="黑体"/>
          <w:b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Style w:val="7"/>
          <w:rFonts w:hint="eastAsia" w:ascii="黑体" w:hAnsi="宋体" w:eastAsia="黑体" w:cs="黑体"/>
          <w:b/>
          <w:color w:val="auto"/>
          <w:sz w:val="28"/>
          <w:szCs w:val="28"/>
          <w:shd w:val="clear" w:color="auto" w:fill="FFFFFF"/>
          <w:lang w:val="en-US" w:eastAsia="zh-CN"/>
        </w:rPr>
        <w:t>二、活动方式</w:t>
      </w:r>
    </w:p>
    <w:p w14:paraId="612D3B48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各学院应积极创新并采取多种形式，打造本学院的导学关系建设品牌活动，结合学科特色和专业优势，切合“导学关系建设”活动主题，营造良好校园导学关系建设氛围。具体活动内容参考如下：</w:t>
      </w:r>
    </w:p>
    <w:p w14:paraId="4496541E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shd w:val="clear" w:color="auto" w:fill="FFFFFF"/>
          <w:lang w:val="en-US" w:eastAsia="zh-CN"/>
        </w:rPr>
        <w:t>（一）科研类活动</w:t>
      </w:r>
    </w:p>
    <w:p w14:paraId="2048F2F1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各学院可组织开展学术论坛、导学团队交流会、科研项目分享会、读书会等形式的科研类活动，活动形式可自主创新。</w:t>
      </w:r>
    </w:p>
    <w:p w14:paraId="2565FFD6"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shd w:val="clear" w:color="auto" w:fill="FFFFFF"/>
          <w:lang w:val="en-US" w:eastAsia="zh-CN"/>
        </w:rPr>
        <w:t>文体类活动</w:t>
      </w:r>
    </w:p>
    <w:p w14:paraId="43B9D3C5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各学院可组织开展师生合唱红歌会、青春告白祖国宣讲会、</w:t>
      </w:r>
      <w:bookmarkStart w:id="0" w:name="OLE_LINK1"/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师生共演红色剧本杀、</w:t>
      </w:r>
      <w:bookmarkEnd w:id="0"/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师生体育比赛、趣味运动等文体类活动，活动形式可自主创新。</w:t>
      </w:r>
    </w:p>
    <w:p w14:paraId="25057EB7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shd w:val="clear" w:color="auto" w:fill="FFFFFF"/>
          <w:lang w:val="en-US" w:eastAsia="zh-CN"/>
        </w:rPr>
        <w:t>（三）其他类活动</w:t>
      </w:r>
    </w:p>
    <w:p w14:paraId="22119513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各学院可组织开展专业特色创新品牌活动，活动形式可自主创新。</w:t>
      </w:r>
    </w:p>
    <w:p w14:paraId="63115C2D">
      <w:pPr>
        <w:pStyle w:val="4"/>
        <w:widowControl/>
        <w:shd w:val="clear" w:color="auto" w:fill="FFFFFF"/>
        <w:spacing w:before="0" w:beforeAutospacing="0" w:after="0" w:afterAutospacing="0" w:line="555" w:lineRule="atLeast"/>
        <w:jc w:val="both"/>
        <w:rPr>
          <w:rStyle w:val="7"/>
          <w:rFonts w:hint="eastAsia" w:ascii="黑体" w:hAnsi="宋体" w:eastAsia="黑体" w:cs="黑体"/>
          <w:b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Style w:val="7"/>
          <w:rFonts w:hint="eastAsia" w:ascii="黑体" w:hAnsi="宋体" w:eastAsia="黑体" w:cs="黑体"/>
          <w:b/>
          <w:color w:val="auto"/>
          <w:sz w:val="28"/>
          <w:szCs w:val="28"/>
          <w:shd w:val="clear" w:color="auto" w:fill="FFFFFF"/>
          <w:lang w:val="en-US" w:eastAsia="zh-CN"/>
        </w:rPr>
        <w:t>三、活动要求</w:t>
      </w:r>
    </w:p>
    <w:p w14:paraId="55C54C2F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（一）树立学院特色，打造导学品牌</w:t>
      </w:r>
    </w:p>
    <w:p w14:paraId="742853DF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各学院应组织具备学科特点和专业特色的品牌活动，方式不限，内容积极向上，凸显独具一格的活动形式，创建学院“导学关系建设月”品牌。</w:t>
      </w:r>
    </w:p>
    <w:p w14:paraId="31CD2652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（二）确保资料留存，传承学院品牌</w:t>
      </w:r>
    </w:p>
    <w:p w14:paraId="29711D79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各学院应在此次活动基础之上，建立品牌活动档案，旨在传承品牌活动，以备梳理导学建设工作沿革。</w:t>
      </w:r>
    </w:p>
    <w:p w14:paraId="4B25AD5D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default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（三）完善总结资料，积极报备宣传</w:t>
      </w:r>
    </w:p>
    <w:p w14:paraId="4D0B95AC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1.各学院应积极组织开展品牌活动，在4月2日前需将活动方案命名为“导学品牌-学院-活动名称”发送至邮箱：ZJGSUYGB1040@163.com。</w:t>
      </w:r>
    </w:p>
    <w:p w14:paraId="4AC5F897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2.活动后期，研工部将集中开展各学院导学关系建设品牌活动宣传工作。各学院应积极申报，在导学关系建设品牌活动整体工作结束后，将学院品牌活动通讯稿及相关活动资料（活动总结、活动新闻报道、活动成果等）以压缩文件形式命名为“导学品牌-学院-活动总结”于5月6日前发送至邮箱：ZJGSUYGB1040@163.com。</w:t>
      </w:r>
    </w:p>
    <w:p w14:paraId="2D5FBE3A">
      <w:pPr>
        <w:pStyle w:val="4"/>
        <w:widowControl/>
        <w:shd w:val="clear" w:color="auto" w:fill="FFFFFF"/>
        <w:spacing w:before="0" w:beforeAutospacing="0" w:after="0" w:afterAutospacing="0" w:line="555" w:lineRule="atLeast"/>
        <w:jc w:val="both"/>
        <w:rPr>
          <w:rStyle w:val="7"/>
          <w:rFonts w:hint="eastAsia" w:ascii="黑体" w:hAnsi="宋体" w:eastAsia="黑体" w:cs="黑体"/>
          <w:b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Style w:val="7"/>
          <w:rFonts w:hint="eastAsia" w:ascii="黑体" w:hAnsi="宋体" w:eastAsia="黑体" w:cs="黑体"/>
          <w:b/>
          <w:color w:val="auto"/>
          <w:sz w:val="28"/>
          <w:szCs w:val="28"/>
          <w:shd w:val="clear" w:color="auto" w:fill="FFFFFF"/>
          <w:lang w:val="en-US" w:eastAsia="zh-CN"/>
        </w:rPr>
        <w:t>四、其他事项</w:t>
      </w:r>
    </w:p>
    <w:p w14:paraId="04EA5E08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各学院开展各类活动期间，应做好活动组织实施及新闻宣传工作，同时应做好各类风险防范措施，有序开展系列活动。</w:t>
      </w:r>
    </w:p>
    <w:p w14:paraId="451F0804"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645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>联系人：徐老师，联系电话：28877048，电子邮箱：ZJGSUYGB1040@163.com。</w:t>
      </w:r>
    </w:p>
    <w:p w14:paraId="5A160BDB">
      <w:pPr>
        <w:pStyle w:val="4"/>
        <w:widowControl/>
        <w:shd w:val="clear" w:color="auto" w:fill="FFFFFF"/>
        <w:spacing w:before="0" w:beforeAutospacing="0" w:after="0" w:afterAutospacing="0" w:line="555" w:lineRule="atLeast"/>
        <w:ind w:right="480"/>
        <w:jc w:val="center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 xml:space="preserve">                          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  <w:lang w:val="en-US" w:eastAsia="zh-CN"/>
        </w:rPr>
        <w:t xml:space="preserve">           研究生工作部</w:t>
      </w:r>
    </w:p>
    <w:p w14:paraId="036269E9">
      <w:pPr>
        <w:pStyle w:val="4"/>
        <w:widowControl/>
        <w:shd w:val="clear" w:color="auto" w:fill="FFFFFF"/>
        <w:wordWrap w:val="0"/>
        <w:spacing w:before="0" w:beforeAutospacing="0" w:after="0" w:afterAutospacing="0" w:line="555" w:lineRule="atLeast"/>
        <w:ind w:right="480"/>
        <w:jc w:val="right"/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sectPr>
      <w:pgSz w:w="11906" w:h="16838"/>
      <w:pgMar w:top="1157" w:right="1689" w:bottom="115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3BEBDD"/>
    <w:multiLevelType w:val="singleLevel"/>
    <w:tmpl w:val="403BEBDD"/>
    <w:lvl w:ilvl="0" w:tentative="0">
      <w:start w:val="2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4NTQzYjg4NDZmMmZiZDdiM2RkMmE5NjljZTY3NjcifQ=="/>
    <w:docVar w:name="KSO_WPS_MARK_KEY" w:val="f9d776af-74ee-4e80-b3ff-f65d3a4795b8"/>
  </w:docVars>
  <w:rsids>
    <w:rsidRoot w:val="00DF6CD2"/>
    <w:rsid w:val="00022CB4"/>
    <w:rsid w:val="000E556E"/>
    <w:rsid w:val="00214956"/>
    <w:rsid w:val="002660DC"/>
    <w:rsid w:val="00323BDD"/>
    <w:rsid w:val="003A27EB"/>
    <w:rsid w:val="007D6634"/>
    <w:rsid w:val="00831F2A"/>
    <w:rsid w:val="008476B2"/>
    <w:rsid w:val="008B6F69"/>
    <w:rsid w:val="009973A8"/>
    <w:rsid w:val="00A045FF"/>
    <w:rsid w:val="00A87CE4"/>
    <w:rsid w:val="00AE399D"/>
    <w:rsid w:val="00BC2378"/>
    <w:rsid w:val="00D0584D"/>
    <w:rsid w:val="00DF6CD2"/>
    <w:rsid w:val="00EC1382"/>
    <w:rsid w:val="00F730E6"/>
    <w:rsid w:val="0AF83DB0"/>
    <w:rsid w:val="0E59530E"/>
    <w:rsid w:val="35FF19D2"/>
    <w:rsid w:val="3BB79352"/>
    <w:rsid w:val="3FEE222A"/>
    <w:rsid w:val="402B6155"/>
    <w:rsid w:val="45A06B92"/>
    <w:rsid w:val="5368C254"/>
    <w:rsid w:val="58D63DA7"/>
    <w:rsid w:val="65005919"/>
    <w:rsid w:val="7B175400"/>
    <w:rsid w:val="7D773E59"/>
    <w:rsid w:val="7FA604A2"/>
    <w:rsid w:val="7FEFD91D"/>
    <w:rsid w:val="BFDF8E56"/>
    <w:rsid w:val="EFBFCBFB"/>
    <w:rsid w:val="FFB379EE"/>
    <w:rsid w:val="FFEF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